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55" w:rsidRPr="00C22255" w:rsidRDefault="00C22255" w:rsidP="00C222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255">
        <w:rPr>
          <w:rFonts w:ascii="Times New Roman" w:hAnsi="Times New Roman" w:cs="Times New Roman"/>
          <w:sz w:val="28"/>
          <w:szCs w:val="28"/>
        </w:rPr>
        <w:t xml:space="preserve">Торф —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органічна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гірська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порода,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утворилася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відмирання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неповного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біохімічного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болотних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надлишкового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зволоження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до 50%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. Торф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органічна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порода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зольністю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50%; порода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зольністю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50%, але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85% - органо-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відклади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- ОМВ). При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85% - порода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торф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волокниста (при малому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пластична (при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торфу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гумусу і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світло-жовтого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у мало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розкладеному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до темно-коричневого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у сильно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розкладеному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>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Торфовий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оконтурене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кондицій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латералі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вертикалі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геологічне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утворене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нашаруванням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торфу.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родовище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надр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залягання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придатні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рентабельної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>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Торфовий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очіс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очісний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шар торфу)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поверхневий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покриву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відмерлих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мохів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і трав,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порушений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оторфуванням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>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Нульова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- межа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виклинювання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>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Межа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промислової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умовна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межа, яка проводиться на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глибині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2255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доцільна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>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Ботанічний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склад торфу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процентний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волокнистій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відмитій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гумусу,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торфу.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торфу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аморфної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безструктурної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гумінових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негуміфікованих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втратили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клітинну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структуру.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Зольність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торфу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мінеральної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торфу, яка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згорання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сухого торфу.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Питома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теплота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згорання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тепла,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згоранні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торфу 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бомбі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розчинення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сірчаної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азотної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кислот, 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конденсації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водяної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пари.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Пенькуватість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деревних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включень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пеньків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вираженого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відсотках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>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родовища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вміщує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запаси торфу,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придатні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добриво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підстилку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>).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  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вимогах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255">
        <w:rPr>
          <w:rFonts w:ascii="Times New Roman" w:hAnsi="Times New Roman" w:cs="Times New Roman"/>
          <w:sz w:val="28"/>
          <w:szCs w:val="28"/>
        </w:rPr>
        <w:t>до торфу</w:t>
      </w:r>
      <w:proofErr w:type="gramEnd"/>
      <w:r w:rsidRPr="00C22255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придатність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загальнотехнічні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зольність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ботанічний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склад,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волога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кислотність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та теплота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згорання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складу (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бітумів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гумінових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редуцируючих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хімічний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склад золи (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оксидів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кальцію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алюмінію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поглинання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водопоглинанність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насипну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>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торф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зольністю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до 35%, а як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добрива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зола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вміщує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зольність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зольність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: 5-15% -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термічної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15-23% -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паливних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брикетів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23-35% -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35% і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добрив.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Торф малого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підстилочних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пакувальних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ізоляційних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та як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сировина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гідролізного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верхня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10 до 20 і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25%.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>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Торф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переробки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Нижня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межа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торфу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30-35%.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   У кожному конкретному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розвідується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ДСТУ, ТУ та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кондицій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затвердженні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по запасах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>.</w:t>
      </w:r>
    </w:p>
    <w:p w:rsidR="00C22255" w:rsidRPr="00C22255" w:rsidRDefault="00C22255" w:rsidP="00C2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D7F" w:rsidRDefault="00C22255" w:rsidP="00C22255">
      <w:pPr>
        <w:jc w:val="both"/>
      </w:pPr>
      <w:r w:rsidRPr="00C22255">
        <w:rPr>
          <w:rFonts w:ascii="Times New Roman" w:hAnsi="Times New Roman" w:cs="Times New Roman"/>
          <w:sz w:val="28"/>
          <w:szCs w:val="28"/>
        </w:rPr>
        <w:t xml:space="preserve">          При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геологічному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торфових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торфової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C2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25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чинними</w:t>
      </w:r>
      <w:proofErr w:type="spellEnd"/>
      <w:r>
        <w:t xml:space="preserve"> </w:t>
      </w:r>
      <w:proofErr w:type="spellStart"/>
      <w:r>
        <w:t>державними</w:t>
      </w:r>
      <w:proofErr w:type="spellEnd"/>
      <w:r>
        <w:t xml:space="preserve"> стандартами.</w:t>
      </w:r>
    </w:p>
    <w:sectPr w:rsidR="00967D7F" w:rsidSect="00770F6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55"/>
    <w:rsid w:val="00770F6E"/>
    <w:rsid w:val="00967D7F"/>
    <w:rsid w:val="00C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033E-2380-4283-8311-8516A87F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2022-05-17T11:19:00Z</dcterms:created>
  <dcterms:modified xsi:type="dcterms:W3CDTF">2022-05-17T11:20:00Z</dcterms:modified>
</cp:coreProperties>
</file>